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以人民为中心的发展思想</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专题学习教育查摆问题及整改情况表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2580"/>
        <w:gridCol w:w="4005"/>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580"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c>
          <w:tcPr>
            <w:tcW w:w="400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对照检查的问题</w:t>
            </w:r>
          </w:p>
        </w:tc>
        <w:tc>
          <w:tcPr>
            <w:tcW w:w="6164"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80"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县政协党组</w:t>
            </w:r>
          </w:p>
        </w:tc>
        <w:tc>
          <w:tcPr>
            <w:tcW w:w="4005"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华文宋体" w:hAnsi="华文宋体" w:eastAsia="华文宋体" w:cs="华文宋体"/>
                <w:szCs w:val="21"/>
                <w:lang w:eastAsia="zh-CN"/>
              </w:rPr>
            </w:pPr>
            <w:r>
              <w:rPr>
                <w:rFonts w:hint="eastAsia" w:ascii="华文宋体" w:hAnsi="华文宋体" w:eastAsia="华文宋体" w:cs="华文宋体"/>
                <w:szCs w:val="21"/>
              </w:rPr>
              <w:t>对</w:t>
            </w:r>
            <w:r>
              <w:rPr>
                <w:rFonts w:hint="eastAsia" w:ascii="华文宋体" w:hAnsi="华文宋体" w:eastAsia="华文宋体" w:cs="华文宋体"/>
                <w:szCs w:val="21"/>
                <w:lang w:eastAsia="zh-CN"/>
              </w:rPr>
              <w:t>习近平新时代中国特色社会主义思想</w:t>
            </w:r>
            <w:r>
              <w:rPr>
                <w:rFonts w:hint="eastAsia" w:ascii="华文宋体" w:hAnsi="华文宋体" w:eastAsia="华文宋体" w:cs="华文宋体"/>
                <w:szCs w:val="21"/>
              </w:rPr>
              <w:t>的学习缺乏深层次互动和思想交流</w:t>
            </w:r>
            <w:r>
              <w:rPr>
                <w:rFonts w:hint="eastAsia" w:ascii="华文宋体" w:hAnsi="华文宋体" w:eastAsia="华文宋体" w:cs="华文宋体"/>
                <w:szCs w:val="21"/>
                <w:lang w:eastAsia="zh-CN"/>
              </w:rPr>
              <w:t>，对人民政协史的学习也不够深入。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华文宋体" w:hAnsi="华文宋体" w:eastAsia="华文宋体" w:cs="华文宋体"/>
                <w:szCs w:val="21"/>
                <w:lang w:val="en-US" w:eastAsia="zh-CN"/>
              </w:rPr>
            </w:pPr>
            <w:r>
              <w:rPr>
                <w:rFonts w:hint="eastAsia" w:ascii="华文宋体" w:hAnsi="华文宋体" w:eastAsia="华文宋体" w:cs="华文宋体"/>
                <w:szCs w:val="21"/>
              </w:rPr>
              <w:t>履职上如何让人民觉得</w:t>
            </w:r>
            <w:bookmarkStart w:id="0" w:name="_GoBack"/>
            <w:bookmarkEnd w:id="0"/>
            <w:r>
              <w:rPr>
                <w:rFonts w:hint="eastAsia" w:ascii="华文宋体" w:hAnsi="华文宋体" w:eastAsia="华文宋体" w:cs="华文宋体"/>
                <w:szCs w:val="21"/>
              </w:rPr>
              <w:t>政协就在身边，办法不够多</w:t>
            </w:r>
            <w:r>
              <w:rPr>
                <w:rFonts w:hint="eastAsia" w:ascii="华文宋体" w:hAnsi="华文宋体" w:eastAsia="华文宋体" w:cs="华文宋体"/>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华文宋体" w:hAnsi="华文宋体" w:eastAsia="华文宋体" w:cs="华文宋体"/>
                <w:szCs w:val="21"/>
                <w:lang w:val="en-US" w:eastAsia="zh-CN"/>
              </w:rPr>
            </w:pPr>
            <w:r>
              <w:rPr>
                <w:rFonts w:hint="eastAsia" w:ascii="华文宋体" w:hAnsi="华文宋体" w:eastAsia="华文宋体" w:cs="华文宋体"/>
                <w:szCs w:val="21"/>
              </w:rPr>
              <w:t>“四风”问题仍有余留，对穿上新“马甲”的“四风”变异行为警惕性不高。在加强作风建设上还有薄弱环节</w:t>
            </w:r>
            <w:r>
              <w:rPr>
                <w:rFonts w:hint="eastAsia" w:ascii="华文宋体" w:hAnsi="华文宋体" w:eastAsia="华文宋体" w:cs="华文宋体"/>
                <w:szCs w:val="21"/>
                <w:lang w:eastAsia="zh-CN"/>
              </w:rPr>
              <w:t>。</w:t>
            </w:r>
          </w:p>
        </w:tc>
        <w:tc>
          <w:tcPr>
            <w:tcW w:w="616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sz w:val="21"/>
                <w:szCs w:val="21"/>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一是持续深入学习习近平新时代中国特色社会主义思想、人民政协史、全省改进工作作风为民办实事为企优环境大会精神和全市干部新状态系列评论等，紧跟时事，学习习近平总书记最新讲话指示精神，坚持常态化学习，县政协党组每月至少开展1次集中学习，并组织党员领导干部围绕学习谈收获、谈认识、谈体会，在思想上进行互动交流，对党的最新理论成果有了进一步认识。今年以来，县政协党组开展集中学习5次，主席会议成员交流发言12人次。二是推动政协工作提质增效。顺利完成县政协换届工作，并召开新一届县政协第一次常委会，根据新一届政协工作安排，及时调整县政协党组班子成员和主席会议成员分工。加强新一届县政协工作力量和力度。选派精兵强将，组建新一届县政协8个专委会，397名县政协委员全部编入8个专委会。将47名县政协常委和部分县政协委员派驻到12个执法执纪和群众利益切实相关部门，担任民主监督员，发挥政协民主监督职能作用。编制《政协霍邱县委员会2022年工作要点》，突出人民至上，调研课题的安排以群众的公共利益诉求和牵肠挂肚的民生大事为主，深入践行以人民为中心的发展思想。今年以来，县政协及各专委会召开工作会议7次，开展专项调研5次，指导县政协机关编报社情民意信息8期，县委县政府主要负责人均作出批示。三是积极探索政协协商向基层延伸。今年以来，县政协党组积极谋划，着力打造“六安商量”霍邱议事平台，计划选取两个乡镇进行试点，把协商于民、协商为民贯穿始终，让群众感到政协就在身边。四是在疫情防控中，践行政协服务“四个一线”定位新要求。今年以来，面对霍邱县严峻复杂的疫情防控形势，县政协迅速行动、主动作为，县政协领导班子牵头负责县域内省界、国道、疫情临县县界等多个重要交通卡口防控工作，负责督导所联系乡镇疫情防控工作外，深入一线督导相关乡镇、部门落实好“外防输入、内防反弹”各项措施，加大对进出车辆、人员动态排查核查和管控力度。党组成员、秘书长带领机关全体人员下沉近两千住户的居民小区值班值守，开展人员摸排、出入登记、体温测量等工作，筑牢社区疫情防控网络，充分践行政协的履职担当。四是深入学习习近平总书记关于加强党风廉政建设的重要论述和进一步纠正“四风”重要批示精神，县政协党组全面落实党风廉政建设主体责任和“一岗双责”，召开县政协党组会从思想上、工作上等方面就加强作风建设提出要求，着力解决作风建设存在的薄弱环节。</w:t>
            </w:r>
          </w:p>
        </w:tc>
      </w:tr>
    </w:tbl>
    <w:p/>
    <w:sectPr>
      <w:pgSz w:w="16838" w:h="11906" w:orient="landscape"/>
      <w:pgMar w:top="1587" w:right="1440" w:bottom="158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4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宋体">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1F8B6"/>
    <w:multiLevelType w:val="singleLevel"/>
    <w:tmpl w:val="B3D1F8B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zRiMDI2MjBkNWEzNzllYjE4NjZhMzJlZjk5NDcifQ=="/>
  </w:docVars>
  <w:rsids>
    <w:rsidRoot w:val="00000000"/>
    <w:rsid w:val="46773379"/>
    <w:rsid w:val="4B336AC5"/>
    <w:rsid w:val="51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2020-11-11T09:10:00Z</dcterms:created>
  <dc:creator>Administrator</dc:creator>
  <cp:lastModifiedBy>改变自己</cp:lastModifiedBy>
  <dcterms:modified xsi:type="dcterms:W3CDTF">2022-05-26T02:14:33Z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C3E3F1302FC34F4F840FA0046F175FB3</vt:lpwstr>
  </property>
</Properties>
</file>