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以人民为中心的发展思想</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专题学习教育查摆问题及整改情况表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580"/>
        <w:gridCol w:w="4005"/>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58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w:t>
            </w:r>
          </w:p>
        </w:tc>
        <w:tc>
          <w:tcPr>
            <w:tcW w:w="400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对照检查的问题</w:t>
            </w:r>
          </w:p>
        </w:tc>
        <w:tc>
          <w:tcPr>
            <w:tcW w:w="6164"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58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县政协党组</w:t>
            </w:r>
          </w:p>
        </w:tc>
        <w:tc>
          <w:tcPr>
            <w:tcW w:w="400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0"/>
              <w:jc w:val="both"/>
              <w:textAlignment w:val="auto"/>
              <w:rPr>
                <w:rFonts w:hint="eastAsia" w:ascii="华文宋体" w:hAnsi="华文宋体" w:eastAsia="华文宋体" w:cs="华文宋体"/>
                <w:szCs w:val="21"/>
                <w:lang w:eastAsia="zh-CN"/>
              </w:rPr>
            </w:pPr>
            <w:r>
              <w:rPr>
                <w:rFonts w:hint="eastAsia" w:ascii="华文宋体" w:hAnsi="华文宋体" w:eastAsia="华文宋体" w:cs="华文宋体"/>
                <w:szCs w:val="21"/>
              </w:rPr>
              <w:t>对</w:t>
            </w:r>
            <w:r>
              <w:rPr>
                <w:rFonts w:hint="eastAsia" w:ascii="华文宋体" w:hAnsi="华文宋体" w:eastAsia="华文宋体" w:cs="华文宋体"/>
                <w:szCs w:val="21"/>
                <w:lang w:eastAsia="zh-CN"/>
              </w:rPr>
              <w:t>习近平新时代中国特色社会主义思想</w:t>
            </w:r>
            <w:r>
              <w:rPr>
                <w:rFonts w:hint="eastAsia" w:ascii="华文宋体" w:hAnsi="华文宋体" w:eastAsia="华文宋体" w:cs="华文宋体"/>
                <w:szCs w:val="21"/>
              </w:rPr>
              <w:t>的学习缺乏深层次互动和思想交流</w:t>
            </w:r>
            <w:r>
              <w:rPr>
                <w:rFonts w:hint="eastAsia" w:ascii="华文宋体" w:hAnsi="华文宋体" w:eastAsia="华文宋体" w:cs="华文宋体"/>
                <w:szCs w:val="21"/>
                <w:lang w:eastAsia="zh-CN"/>
              </w:rPr>
              <w:t>，对人民政协史的学习也不够深入。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0"/>
              <w:jc w:val="both"/>
              <w:textAlignment w:val="auto"/>
              <w:rPr>
                <w:rFonts w:hint="eastAsia" w:ascii="华文宋体" w:hAnsi="华文宋体" w:eastAsia="华文宋体" w:cs="华文宋体"/>
                <w:szCs w:val="21"/>
                <w:lang w:val="en-US" w:eastAsia="zh-CN"/>
              </w:rPr>
            </w:pPr>
            <w:r>
              <w:rPr>
                <w:rFonts w:hint="eastAsia" w:ascii="华文宋体" w:hAnsi="华文宋体" w:eastAsia="华文宋体" w:cs="华文宋体"/>
                <w:szCs w:val="21"/>
              </w:rPr>
              <w:t>履职上如何让人民觉得</w:t>
            </w:r>
            <w:bookmarkStart w:id="0" w:name="_GoBack"/>
            <w:bookmarkEnd w:id="0"/>
            <w:r>
              <w:rPr>
                <w:rFonts w:hint="eastAsia" w:ascii="华文宋体" w:hAnsi="华文宋体" w:eastAsia="华文宋体" w:cs="华文宋体"/>
                <w:szCs w:val="21"/>
              </w:rPr>
              <w:t>政协就在身边，办法不够多</w:t>
            </w:r>
            <w:r>
              <w:rPr>
                <w:rFonts w:hint="eastAsia" w:ascii="华文宋体" w:hAnsi="华文宋体" w:eastAsia="华文宋体" w:cs="华文宋体"/>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0"/>
              <w:jc w:val="both"/>
              <w:textAlignment w:val="auto"/>
              <w:rPr>
                <w:rFonts w:hint="eastAsia" w:ascii="华文宋体" w:hAnsi="华文宋体" w:eastAsia="华文宋体" w:cs="华文宋体"/>
                <w:szCs w:val="21"/>
                <w:lang w:val="en-US" w:eastAsia="zh-CN"/>
              </w:rPr>
            </w:pPr>
            <w:r>
              <w:rPr>
                <w:rFonts w:hint="eastAsia" w:ascii="华文宋体" w:hAnsi="华文宋体" w:eastAsia="华文宋体" w:cs="华文宋体"/>
                <w:szCs w:val="21"/>
              </w:rPr>
              <w:t>“四风”问题仍有余留，对穿上新“马甲”的“四风”变异行为警惕性不高。在加强作风建设上还有薄弱环节</w:t>
            </w:r>
            <w:r>
              <w:rPr>
                <w:rFonts w:hint="eastAsia" w:ascii="华文宋体" w:hAnsi="华文宋体" w:eastAsia="华文宋体" w:cs="华文宋体"/>
                <w:szCs w:val="21"/>
                <w:lang w:eastAsia="zh-CN"/>
              </w:rPr>
              <w:t>。</w:t>
            </w:r>
          </w:p>
        </w:tc>
        <w:tc>
          <w:tcPr>
            <w:tcW w:w="616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1"/>
                <w:szCs w:val="21"/>
                <w:vertAlign w:val="baseline"/>
                <w:lang w:val="en-US" w:eastAsia="zh-CN"/>
              </w:rPr>
            </w:pPr>
            <w:r>
              <w:rPr>
                <w:rFonts w:hint="eastAsia" w:asciiTheme="majorEastAsia" w:hAnsiTheme="majorEastAsia" w:eastAsiaTheme="majorEastAsia" w:cstheme="majorEastAsia"/>
                <w:sz w:val="24"/>
                <w:szCs w:val="24"/>
                <w:vertAlign w:val="baseline"/>
                <w:lang w:val="en-US" w:eastAsia="zh-CN"/>
              </w:rPr>
              <w:t>一是持续深入学习习近平新时代中国特色社会主义思想、人民政协史、全省改进工作作风为民办实事为企优环境大会精神和全市干部新状态系列评论等，紧跟时事，学习习近平总书记最新讲话指示精神，坚持常态化学习，县政协党组每月至少开展1次集中学习，并组织党员领导干部围绕学习谈收获、谈认识、谈体会，在思想上进行互动交流，对党的最新理论成果有了进一步认识。今年以来，县政协党组开展集中学习5次，主席会议成员交流发言12人次。二是推动政协工作提质增效。顺利完成县政协换届工作，并召开新一届县政协第一次常委会，根据新一届政协工作安排，及时调整县政协党组班子成员和主席会议成员分工。加强新一届县政协工作力量和力度。选派精兵强将，组建新一届县政协8个专委会，397名县政协委员全部编入8个专委会。将47名县政协常委和部分县政协委员派驻到12个执法执纪和群众利益切实相关部门，担任民主监督员，发挥政协民主监督职能作用。编制《政协霍邱县委员会2022年工作要点》，突出人民至上，调研课题的安排以群众的公共利益诉求和牵肠挂肚的民生大事为主，深入践行以人民为中心的发展思想。今年以来，县政协及各专委会召开工作会议7次，开展专项调研5次，指导县政协机关编报社情民意信息8期，县委县政府主要负责人均作出批示。三是积极探索政协协商向基层延伸。今年以来，县政协党组积极谋划，着力打造“六安商量”霍邱议事平台，计划选取两个乡镇进行试点，把协商于民、协商为民贯穿始终，让群众感到政协就在身边。四是在疫情防控中，践行政协服务“四个一线”定位新要求。今年以来，面对霍邱县严峻复杂的疫情防控形势，县政协迅速行动、主动作为，县政协领导班子牵头负责县域内省界、国道、疫情临县县界等多个重要交通卡口防控工作，负责督导所联系乡镇疫情防控工作外，深入一线督导相关乡镇、部门落实好“外防输入、内防反弹”各项措施，加大对进出车辆、人员动态排查核查和管控力度。党组成员、秘书长带领机关全体人员下沉近两千住户的居民小区值班值守，开展人员摸排、出入登记、体温测量等工作，筑牢社区疫情防控网络，充分践行政协的履职担当。四是深入学习习近平总书记关于加强党风廉政建设的重要论述和进一步纠正“四风”重要批示精神，县政协党组全面落实党风廉政建设主体责任和“一岗双责”，召开县政协党组会从思想上、工作上等方面就加强作风建设提出要求，着力解决作风建设存在的薄弱环节。</w:t>
            </w:r>
          </w:p>
        </w:tc>
      </w:tr>
    </w:tbl>
    <w:p/>
    <w:sectPr>
      <w:pgSz w:w="16838" w:h="11906" w:orient="landscape"/>
      <w:pgMar w:top="1587" w:right="1440" w:bottom="158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4F"/>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宋体">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1F8B6"/>
    <w:multiLevelType w:val="singleLevel"/>
    <w:tmpl w:val="B3D1F8B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zRiMDI2MjBkNWEzNzllYjE4NjZhMzJlZjk5NDcifQ=="/>
  </w:docVars>
  <w:rsids>
    <w:rsidRoot w:val="00000000"/>
    <w:rsid w:val="46773379"/>
    <w:rsid w:val="4B336AC5"/>
    <w:rsid w:val="5121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2020-11-11T09:10:00Z</dcterms:created>
  <dc:creator>Administrator</dc:creator>
  <cp:lastModifiedBy>改变自己</cp:lastModifiedBy>
  <dcterms:modified xsi:type="dcterms:W3CDTF">2022-05-26T02:14:33Z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C3E3F1302FC34F4F840FA0046F175FB3</vt:lpwstr>
  </property>
</Properties>
</file>